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416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001</w:t>
      </w:r>
      <w:r>
        <w:rPr>
          <w:rFonts w:ascii="Times New Roman" w:eastAsia="Times New Roman" w:hAnsi="Times New Roman" w:cs="Times New Roman"/>
          <w:sz w:val="28"/>
          <w:szCs w:val="28"/>
        </w:rPr>
        <w:t>192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57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Светлана Валерьевна </w:t>
      </w:r>
      <w:r>
        <w:rPr>
          <w:rFonts w:ascii="Times New Roman" w:eastAsia="Times New Roman" w:hAnsi="Times New Roman" w:cs="Times New Roman"/>
          <w:sz w:val="28"/>
          <w:szCs w:val="28"/>
        </w:rPr>
        <w:t>Михеева,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Артема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2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2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2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назначенный на основании постановления № </w:t>
      </w:r>
      <w:r>
        <w:rPr>
          <w:rStyle w:val="cat-UserDefinedgrp-33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заявлений о рассмотрении дела в его отсутствие не предоставил,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деле имеется конверт с отметкой «истек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хранения». 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</w:t>
      </w:r>
      <w:r>
        <w:rPr>
          <w:rFonts w:ascii="Times New Roman" w:eastAsia="Times New Roman" w:hAnsi="Times New Roman" w:cs="Times New Roman"/>
          <w:sz w:val="28"/>
          <w:szCs w:val="28"/>
        </w:rPr>
        <w:t>таким способом и при фиксации факта отправки и доставки СМС-извещения адресату).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делу, считается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Особых условий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ФГУП "Почта России" от 31 августа 2005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343.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имеющимся в деле материалам.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ХМ </w:t>
      </w:r>
      <w:r>
        <w:rPr>
          <w:rFonts w:ascii="Times New Roman" w:eastAsia="Times New Roman" w:hAnsi="Times New Roman" w:cs="Times New Roman"/>
          <w:sz w:val="28"/>
          <w:szCs w:val="28"/>
        </w:rPr>
        <w:t>613425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о наложении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Style w:val="cat-UserDefinedgrp-33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16.10.2023 г.</w:t>
      </w:r>
      <w:r>
        <w:rPr>
          <w:rFonts w:ascii="Times New Roman" w:eastAsia="Times New Roman" w:hAnsi="Times New Roman" w:cs="Times New Roman"/>
          <w:sz w:val="28"/>
          <w:szCs w:val="28"/>
        </w:rPr>
        <w:t>, 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приходит к выводу, что его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9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отягчающих административную ответственность, в соответствии со ст. 4.3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Артема Александровича,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подвергнуть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нистративному штрафу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руб. 00 </w:t>
      </w:r>
      <w:r>
        <w:rPr>
          <w:rFonts w:ascii="Times New Roman" w:eastAsia="Times New Roman" w:hAnsi="Times New Roman" w:cs="Times New Roman"/>
          <w:sz w:val="28"/>
          <w:szCs w:val="28"/>
        </w:rPr>
        <w:t>коп./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кредитную организацию либо платежному агенту, осуществляющему деятельность по прием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УФК по ХМАО-Югре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(Департамент административного обеспечения ХМАО-Югры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08080) ИНН 8601073664/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КПП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860101001, ОКТМО 71826000, № счета получателя: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03100643000000018700,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 БИК 007162163, КБК 72011601203019000140, УИН 041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24201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416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 суток через судью, вынесшего постановление.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.В. Михеева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11">
    <w:name w:val="cat-UserDefined grp-31 rplc-11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UserDefinedgrp-32rplc-15">
    <w:name w:val="cat-UserDefined grp-32 rplc-15"/>
    <w:basedOn w:val="DefaultParagraphFont"/>
  </w:style>
  <w:style w:type="character" w:customStyle="1" w:styleId="cat-UserDefinedgrp-32rplc-21">
    <w:name w:val="cat-UserDefined grp-32 rplc-21"/>
    <w:basedOn w:val="DefaultParagraphFont"/>
  </w:style>
  <w:style w:type="character" w:customStyle="1" w:styleId="cat-UserDefinedgrp-33rplc-23">
    <w:name w:val="cat-UserDefined grp-33 rplc-23"/>
    <w:basedOn w:val="DefaultParagraphFont"/>
  </w:style>
  <w:style w:type="character" w:customStyle="1" w:styleId="cat-UserDefinedgrp-33rplc-33">
    <w:name w:val="cat-UserDefined grp-33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garantF1://70203344.1000" TargetMode="External" /><Relationship Id="rId8" Type="http://schemas.openxmlformats.org/officeDocument/2006/relationships/hyperlink" Target="garantF1://70203344.0" TargetMode="External" /><Relationship Id="rId9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